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C00AD" w14:textId="77777777" w:rsidR="00685F62" w:rsidRPr="00685F62" w:rsidRDefault="00685F62" w:rsidP="000D64B4">
      <w:pPr>
        <w:jc w:val="center"/>
        <w:rPr>
          <w:rFonts w:ascii="Book Antiqua" w:hAnsi="Book Antiqua" w:cs="Arial"/>
          <w:b/>
          <w:bCs/>
          <w:sz w:val="22"/>
          <w:szCs w:val="22"/>
        </w:rPr>
      </w:pPr>
    </w:p>
    <w:p w14:paraId="1EF0D10E" w14:textId="77777777" w:rsidR="00685F62" w:rsidRPr="00685F62" w:rsidRDefault="00685F62" w:rsidP="000D64B4">
      <w:pPr>
        <w:jc w:val="center"/>
        <w:rPr>
          <w:rFonts w:ascii="Book Antiqua" w:hAnsi="Book Antiqua" w:cs="Arial"/>
          <w:b/>
          <w:bCs/>
          <w:sz w:val="22"/>
          <w:szCs w:val="22"/>
        </w:rPr>
      </w:pPr>
    </w:p>
    <w:tbl>
      <w:tblPr>
        <w:tblW w:w="51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9690"/>
      </w:tblGrid>
      <w:tr w:rsidR="00685F62" w:rsidRPr="00685F62" w14:paraId="2690B6DE"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59D632C1" w14:textId="77777777" w:rsidR="00685F62" w:rsidRPr="00685F62" w:rsidRDefault="00685F62" w:rsidP="002C34E5">
            <w:pPr>
              <w:pStyle w:val="BodyText"/>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tcPr>
          <w:p w14:paraId="3729C8EF" w14:textId="77777777" w:rsidR="00685F62" w:rsidRPr="00685F62" w:rsidRDefault="00685F62" w:rsidP="00685F62">
            <w:pPr>
              <w:ind w:left="-55" w:right="-99"/>
              <w:jc w:val="both"/>
              <w:rPr>
                <w:rFonts w:ascii="Book Antiqua" w:hAnsi="Book Antiqua" w:cs="Nirmala UI"/>
                <w:b/>
                <w:bCs/>
                <w:sz w:val="22"/>
                <w:szCs w:val="22"/>
              </w:rPr>
            </w:pPr>
            <w:r w:rsidRPr="00685F62">
              <w:rPr>
                <w:rFonts w:ascii="Book Antiqua" w:hAnsi="Book Antiqua" w:cs="Nirmala UI"/>
                <w:b/>
                <w:bCs/>
                <w:sz w:val="22"/>
                <w:szCs w:val="22"/>
              </w:rPr>
              <w:t>Supply, Installation &amp; Commissioning of Spring-Spring Operated 3-Ph, 145kV, Circuit Breakers with SF6 free alternative medium including dismantling of existing 145kV CBs at Imphal S/s.</w:t>
            </w:r>
          </w:p>
          <w:p w14:paraId="0965EF0F" w14:textId="1B2292F3" w:rsidR="00685F62" w:rsidRPr="00685F62" w:rsidRDefault="00685F62" w:rsidP="00685F62">
            <w:pPr>
              <w:ind w:left="-55" w:right="-99"/>
              <w:jc w:val="both"/>
              <w:rPr>
                <w:rFonts w:ascii="Book Antiqua" w:hAnsi="Book Antiqua"/>
                <w:sz w:val="22"/>
                <w:szCs w:val="22"/>
              </w:rPr>
            </w:pPr>
            <w:r w:rsidRPr="00685F62">
              <w:rPr>
                <w:rFonts w:ascii="Book Antiqua" w:hAnsi="Book Antiqua" w:cs="Nirmala UI"/>
                <w:sz w:val="22"/>
                <w:szCs w:val="22"/>
              </w:rPr>
              <w:t xml:space="preserve">Spec. No.: </w:t>
            </w:r>
            <w:r w:rsidRPr="00685F62">
              <w:rPr>
                <w:rFonts w:ascii="Book Antiqua" w:hAnsi="Book Antiqua" w:cs="Arial"/>
                <w:b/>
                <w:bCs/>
                <w:color w:val="3333FF"/>
                <w:sz w:val="22"/>
                <w:szCs w:val="22"/>
              </w:rPr>
              <w:t>CC/NT/W-MISC/DOM/A06/24/10523</w:t>
            </w:r>
          </w:p>
        </w:tc>
      </w:tr>
      <w:tr w:rsidR="00685F62" w:rsidRPr="00685F62" w14:paraId="4CF74BC8"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144BF639" w14:textId="77777777" w:rsidR="00685F62" w:rsidRPr="00685F62" w:rsidRDefault="00685F62" w:rsidP="002C34E5">
            <w:pPr>
              <w:pStyle w:val="BodyText"/>
              <w:jc w:val="both"/>
              <w:rPr>
                <w:rFonts w:ascii="Book Antiqua" w:hAnsi="Book Antiqua"/>
                <w:sz w:val="22"/>
                <w:szCs w:val="22"/>
              </w:rPr>
            </w:pPr>
            <w:r w:rsidRPr="00685F62">
              <w:rPr>
                <w:rFonts w:ascii="Book Antiqua" w:hAnsi="Book Antiqua"/>
                <w:sz w:val="22"/>
                <w:szCs w:val="22"/>
              </w:rPr>
              <w:t>1.0</w:t>
            </w:r>
          </w:p>
        </w:tc>
        <w:tc>
          <w:tcPr>
            <w:tcW w:w="9690" w:type="dxa"/>
            <w:tcBorders>
              <w:top w:val="single" w:sz="4" w:space="0" w:color="auto"/>
              <w:left w:val="single" w:sz="4" w:space="0" w:color="auto"/>
              <w:bottom w:val="single" w:sz="4" w:space="0" w:color="auto"/>
              <w:right w:val="single" w:sz="4" w:space="0" w:color="auto"/>
            </w:tcBorders>
            <w:hideMark/>
          </w:tcPr>
          <w:p w14:paraId="4131AA92"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QUALIFICATION OF THE BIDDER</w:t>
            </w:r>
          </w:p>
          <w:p w14:paraId="29696FEB" w14:textId="77777777" w:rsidR="00685F62" w:rsidRPr="00685F62" w:rsidRDefault="00685F62" w:rsidP="002C34E5">
            <w:pPr>
              <w:pStyle w:val="BodyText"/>
              <w:jc w:val="both"/>
              <w:rPr>
                <w:rFonts w:ascii="Book Antiqua" w:hAnsi="Book Antiqua"/>
                <w:b/>
                <w:sz w:val="22"/>
                <w:szCs w:val="22"/>
              </w:rPr>
            </w:pPr>
            <w:r w:rsidRPr="00685F62">
              <w:rPr>
                <w:rFonts w:ascii="Book Antiqua" w:hAnsi="Book Antiqu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685F62">
              <w:rPr>
                <w:rFonts w:ascii="Book Antiqua" w:hAnsi="Book Antiqua"/>
                <w:sz w:val="22"/>
                <w:szCs w:val="22"/>
              </w:rPr>
              <w:t>taken into account</w:t>
            </w:r>
            <w:proofErr w:type="gramEnd"/>
            <w:r w:rsidRPr="00685F62">
              <w:rPr>
                <w:rFonts w:ascii="Book Antiqua" w:hAnsi="Book Antiqua"/>
                <w:sz w:val="22"/>
                <w:szCs w:val="22"/>
              </w:rPr>
              <w:t xml:space="preserve"> in determining the Bidder’s compliance with the qualifying criteria. The bid can be submitted by an individual firm.</w:t>
            </w:r>
          </w:p>
        </w:tc>
      </w:tr>
      <w:tr w:rsidR="00685F62" w:rsidRPr="00685F62" w14:paraId="0AA03E8E"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46232773" w14:textId="77777777" w:rsidR="00685F62" w:rsidRPr="00685F62" w:rsidRDefault="00685F62" w:rsidP="002C34E5">
            <w:pPr>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hideMark/>
          </w:tcPr>
          <w:p w14:paraId="4DAD40EA"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85F62" w:rsidRPr="00685F62" w14:paraId="0D08FF2B"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408C967E" w14:textId="77777777" w:rsidR="00685F62" w:rsidRPr="00685F62" w:rsidRDefault="00685F62" w:rsidP="002C34E5">
            <w:pPr>
              <w:pStyle w:val="BodyText"/>
              <w:jc w:val="both"/>
              <w:rPr>
                <w:rFonts w:ascii="Book Antiqua" w:hAnsi="Book Antiqua"/>
                <w:sz w:val="22"/>
                <w:szCs w:val="22"/>
              </w:rPr>
            </w:pPr>
            <w:r w:rsidRPr="00685F62">
              <w:rPr>
                <w:rFonts w:ascii="Book Antiqua" w:hAnsi="Book Antiqua"/>
                <w:sz w:val="22"/>
                <w:szCs w:val="22"/>
              </w:rPr>
              <w:t>1.1</w:t>
            </w:r>
          </w:p>
        </w:tc>
        <w:tc>
          <w:tcPr>
            <w:tcW w:w="9690" w:type="dxa"/>
            <w:tcBorders>
              <w:top w:val="single" w:sz="4" w:space="0" w:color="auto"/>
              <w:left w:val="single" w:sz="4" w:space="0" w:color="auto"/>
              <w:bottom w:val="single" w:sz="4" w:space="0" w:color="auto"/>
              <w:right w:val="single" w:sz="4" w:space="0" w:color="auto"/>
            </w:tcBorders>
            <w:hideMark/>
          </w:tcPr>
          <w:p w14:paraId="6C762F7F"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TECHNICAL EXPERIENCE</w:t>
            </w:r>
          </w:p>
        </w:tc>
      </w:tr>
      <w:tr w:rsidR="00685F62" w:rsidRPr="00685F62" w14:paraId="63573E51" w14:textId="77777777" w:rsidTr="00685F62">
        <w:tblPrEx>
          <w:tblLook w:val="0000" w:firstRow="0" w:lastRow="0" w:firstColumn="0" w:lastColumn="0" w:noHBand="0" w:noVBand="0"/>
        </w:tblPrEx>
        <w:trPr>
          <w:trHeight w:val="1401"/>
        </w:trPr>
        <w:tc>
          <w:tcPr>
            <w:tcW w:w="771" w:type="dxa"/>
          </w:tcPr>
          <w:p w14:paraId="2D31DAFB"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a)</w:t>
            </w:r>
          </w:p>
          <w:p w14:paraId="6CAA9829" w14:textId="77777777" w:rsidR="00685F62" w:rsidRPr="00685F62" w:rsidRDefault="00685F62" w:rsidP="002C34E5">
            <w:pPr>
              <w:pStyle w:val="Header"/>
              <w:ind w:right="-328"/>
              <w:rPr>
                <w:rFonts w:ascii="Book Antiqua" w:hAnsi="Book Antiqua"/>
                <w:color w:val="000000"/>
                <w:sz w:val="22"/>
                <w:szCs w:val="22"/>
              </w:rPr>
            </w:pPr>
          </w:p>
          <w:p w14:paraId="679C59F3" w14:textId="77777777" w:rsidR="00685F62" w:rsidRPr="00685F62" w:rsidRDefault="00685F62" w:rsidP="002C34E5">
            <w:pPr>
              <w:pStyle w:val="Header"/>
              <w:ind w:right="-328"/>
              <w:rPr>
                <w:rFonts w:ascii="Book Antiqua" w:hAnsi="Book Antiqua"/>
                <w:color w:val="000000"/>
                <w:sz w:val="22"/>
                <w:szCs w:val="22"/>
              </w:rPr>
            </w:pPr>
          </w:p>
          <w:p w14:paraId="74339F42" w14:textId="77777777" w:rsidR="00685F62" w:rsidRPr="00685F62" w:rsidRDefault="00685F62" w:rsidP="002C34E5">
            <w:pPr>
              <w:pStyle w:val="Header"/>
              <w:ind w:right="-328"/>
              <w:rPr>
                <w:rFonts w:ascii="Book Antiqua" w:hAnsi="Book Antiqua"/>
                <w:color w:val="000000"/>
                <w:sz w:val="22"/>
                <w:szCs w:val="22"/>
              </w:rPr>
            </w:pPr>
          </w:p>
          <w:p w14:paraId="7B719AF6" w14:textId="77777777" w:rsidR="00685F62" w:rsidRPr="00685F62" w:rsidRDefault="00685F62" w:rsidP="002C34E5">
            <w:pPr>
              <w:pStyle w:val="Header"/>
              <w:ind w:right="-328"/>
              <w:rPr>
                <w:rFonts w:ascii="Book Antiqua" w:hAnsi="Book Antiqua"/>
                <w:color w:val="000000"/>
                <w:sz w:val="22"/>
                <w:szCs w:val="22"/>
              </w:rPr>
            </w:pPr>
          </w:p>
          <w:p w14:paraId="5052D676" w14:textId="77777777" w:rsidR="00685F62" w:rsidRPr="00685F62" w:rsidRDefault="00685F62" w:rsidP="002C34E5">
            <w:pPr>
              <w:pStyle w:val="Header"/>
              <w:ind w:right="-328"/>
              <w:rPr>
                <w:rFonts w:ascii="Book Antiqua" w:hAnsi="Book Antiqua"/>
                <w:color w:val="000000"/>
                <w:sz w:val="22"/>
                <w:szCs w:val="22"/>
              </w:rPr>
            </w:pPr>
          </w:p>
        </w:tc>
        <w:tc>
          <w:tcPr>
            <w:tcW w:w="9690" w:type="dxa"/>
          </w:tcPr>
          <w:p w14:paraId="14FA59E4" w14:textId="2F60326A"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Bidder must be a manufacturer of 145kV or above class circuit breaker(s) and must have manufactured, tested, supplied and supervised erection &amp; commissioning or erected &amp; commissioned at least one (1) no. 145kV or higher voltage class circuit breaker(s) during last seven (07) years as on the originally scheduled last date of bid submission (soft copy) i.e.</w:t>
            </w:r>
            <w:r>
              <w:rPr>
                <w:rFonts w:ascii="Book Antiqua" w:hAnsi="Book Antiqua"/>
                <w:sz w:val="22"/>
                <w:szCs w:val="22"/>
              </w:rPr>
              <w:t xml:space="preserve"> </w:t>
            </w:r>
            <w:r w:rsidR="00C8228E">
              <w:rPr>
                <w:rFonts w:ascii="Book Antiqua" w:hAnsi="Book Antiqua"/>
                <w:b/>
                <w:bCs/>
                <w:color w:val="FF0000"/>
                <w:sz w:val="22"/>
                <w:szCs w:val="22"/>
              </w:rPr>
              <w:t>18</w:t>
            </w:r>
            <w:r w:rsidRPr="00685F62">
              <w:rPr>
                <w:rFonts w:ascii="Book Antiqua" w:hAnsi="Book Antiqua"/>
                <w:b/>
                <w:bCs/>
                <w:color w:val="FF0000"/>
                <w:sz w:val="22"/>
                <w:szCs w:val="22"/>
              </w:rPr>
              <w:t>.</w:t>
            </w:r>
            <w:r w:rsidR="00C8228E">
              <w:rPr>
                <w:rFonts w:ascii="Book Antiqua" w:hAnsi="Book Antiqua"/>
                <w:b/>
                <w:bCs/>
                <w:color w:val="FF0000"/>
                <w:sz w:val="22"/>
                <w:szCs w:val="22"/>
              </w:rPr>
              <w:t>10</w:t>
            </w:r>
            <w:r w:rsidRPr="00685F62">
              <w:rPr>
                <w:rFonts w:ascii="Book Antiqua" w:hAnsi="Book Antiqua"/>
                <w:b/>
                <w:bCs/>
                <w:color w:val="FF0000"/>
                <w:sz w:val="22"/>
                <w:szCs w:val="22"/>
              </w:rPr>
              <w:t>.2024</w:t>
            </w:r>
            <w:r w:rsidRPr="00685F62">
              <w:rPr>
                <w:rFonts w:ascii="Book Antiqua" w:hAnsi="Book Antiqua"/>
                <w:color w:val="FF0000"/>
                <w:sz w:val="22"/>
                <w:szCs w:val="22"/>
              </w:rPr>
              <w:t>.</w:t>
            </w:r>
          </w:p>
        </w:tc>
      </w:tr>
      <w:tr w:rsidR="00685F62" w:rsidRPr="00685F62" w14:paraId="3576C1A5" w14:textId="77777777" w:rsidTr="00685F62">
        <w:tblPrEx>
          <w:tblLook w:val="0000" w:firstRow="0" w:lastRow="0" w:firstColumn="0" w:lastColumn="0" w:noHBand="0" w:noVBand="0"/>
        </w:tblPrEx>
        <w:trPr>
          <w:trHeight w:val="2402"/>
        </w:trPr>
        <w:tc>
          <w:tcPr>
            <w:tcW w:w="771" w:type="dxa"/>
          </w:tcPr>
          <w:p w14:paraId="24FE9600"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b)</w:t>
            </w:r>
          </w:p>
        </w:tc>
        <w:tc>
          <w:tcPr>
            <w:tcW w:w="9690" w:type="dxa"/>
          </w:tcPr>
          <w:p w14:paraId="55CD390B"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 xml:space="preserve">The bidder must offer circuit breaker(s) from manufacturers, who have designed, manufactured, tested, supplied &amp; supervised erection &amp; commissioning of at least one (1) no. 145kV or higher voltage class circuit breaker(s) </w:t>
            </w:r>
            <w:r w:rsidRPr="00685F62">
              <w:rPr>
                <w:rFonts w:ascii="Book Antiqua" w:hAnsi="Book Antiqua"/>
                <w:i/>
                <w:iCs/>
                <w:sz w:val="22"/>
                <w:szCs w:val="22"/>
              </w:rPr>
              <w:t>with environmentally sustainable gas/medium (alternate to SF6 gas)@</w:t>
            </w:r>
            <w:r w:rsidRPr="00685F62">
              <w:rPr>
                <w:rFonts w:ascii="Book Antiqua" w:hAnsi="Book Antiqua"/>
                <w:sz w:val="22"/>
                <w:szCs w:val="22"/>
              </w:rPr>
              <w:t xml:space="preserve"> during last seven (07) years which must be in satisfactory operation# for at least One (1) year as on the originally scheduled last date of bid submission mentioned above.</w:t>
            </w:r>
          </w:p>
          <w:p w14:paraId="3D1239EE"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 xml:space="preserve">Bidder shall also submit the following along with the bid: </w:t>
            </w:r>
          </w:p>
          <w:p w14:paraId="7F453E9E" w14:textId="5632E8E4" w:rsidR="00685F62" w:rsidRPr="00685F62" w:rsidRDefault="00685F62" w:rsidP="00685F62">
            <w:pPr>
              <w:pStyle w:val="BodyText"/>
              <w:numPr>
                <w:ilvl w:val="0"/>
                <w:numId w:val="34"/>
              </w:numPr>
              <w:tabs>
                <w:tab w:val="left" w:pos="654"/>
              </w:tabs>
              <w:suppressAutoHyphens w:val="0"/>
              <w:jc w:val="both"/>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p w14:paraId="1E802777" w14:textId="77777777" w:rsidR="00685F62" w:rsidRPr="00685F62" w:rsidRDefault="00685F62" w:rsidP="00685F62">
            <w:pPr>
              <w:pStyle w:val="BodyText"/>
              <w:numPr>
                <w:ilvl w:val="0"/>
                <w:numId w:val="34"/>
              </w:numPr>
              <w:tabs>
                <w:tab w:val="left" w:pos="654"/>
              </w:tabs>
              <w:suppressAutoHyphens w:val="0"/>
              <w:jc w:val="both"/>
              <w:rPr>
                <w:rFonts w:ascii="Book Antiqua" w:hAnsi="Book Antiqua"/>
                <w:b/>
                <w:bCs/>
                <w:sz w:val="22"/>
                <w:szCs w:val="22"/>
              </w:rPr>
            </w:pPr>
            <w:r w:rsidRPr="00685F62">
              <w:rPr>
                <w:rFonts w:ascii="Book Antiqua" w:hAnsi="Book Antiqua"/>
                <w:sz w:val="22"/>
                <w:szCs w:val="22"/>
              </w:rPr>
              <w:t>A confirmation letter from manufacturer of circuit breaker with environmentally sustainable gas stating that they shall furnish performance guarantee for an amount of 10 % of the ex-works cost of such equipment(s). This performance guarantee shall be in addition to the Contract Performance security to be submitted by the Bidder.</w:t>
            </w:r>
          </w:p>
        </w:tc>
      </w:tr>
      <w:tr w:rsidR="00685F62" w:rsidRPr="00685F62" w14:paraId="5C8A41A6" w14:textId="77777777" w:rsidTr="00685F62">
        <w:tblPrEx>
          <w:tblLook w:val="0000" w:firstRow="0" w:lastRow="0" w:firstColumn="0" w:lastColumn="0" w:noHBand="0" w:noVBand="0"/>
        </w:tblPrEx>
        <w:trPr>
          <w:trHeight w:val="991"/>
        </w:trPr>
        <w:tc>
          <w:tcPr>
            <w:tcW w:w="771" w:type="dxa"/>
          </w:tcPr>
          <w:p w14:paraId="27EFA05F"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c)</w:t>
            </w:r>
          </w:p>
        </w:tc>
        <w:tc>
          <w:tcPr>
            <w:tcW w:w="9690" w:type="dxa"/>
          </w:tcPr>
          <w:p w14:paraId="2EE836A7"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Note:</w:t>
            </w:r>
          </w:p>
          <w:p w14:paraId="1D856BDA" w14:textId="77777777" w:rsidR="00685F62" w:rsidRPr="00685F62" w:rsidRDefault="00685F62" w:rsidP="002C34E5">
            <w:pPr>
              <w:pStyle w:val="BodyText"/>
              <w:tabs>
                <w:tab w:val="left" w:pos="2100"/>
              </w:tabs>
              <w:ind w:left="42"/>
              <w:jc w:val="both"/>
              <w:rPr>
                <w:rFonts w:ascii="Book Antiqua" w:hAnsi="Book Antiqua"/>
                <w:b/>
                <w:bCs/>
                <w:sz w:val="22"/>
                <w:szCs w:val="22"/>
              </w:rPr>
            </w:pPr>
            <w:r w:rsidRPr="00685F62">
              <w:rPr>
                <w:rFonts w:ascii="Book Antiqua" w:hAnsi="Book Antiqua"/>
                <w:sz w:val="22"/>
                <w:szCs w:val="22"/>
              </w:rPr>
              <w:t xml:space="preserve">(#) Satisfactory operation means certificate issued by the Employer certifying the operation without any adverse remark. </w:t>
            </w:r>
          </w:p>
          <w:p w14:paraId="2287531A" w14:textId="77777777" w:rsidR="00685F62" w:rsidRPr="00685F62" w:rsidRDefault="00685F62" w:rsidP="002C34E5">
            <w:pPr>
              <w:pStyle w:val="BodyText"/>
              <w:tabs>
                <w:tab w:val="left" w:pos="2100"/>
              </w:tabs>
              <w:ind w:left="42"/>
              <w:jc w:val="both"/>
              <w:rPr>
                <w:rFonts w:ascii="Book Antiqua" w:hAnsi="Book Antiqua"/>
                <w:b/>
                <w:bCs/>
                <w:sz w:val="22"/>
                <w:szCs w:val="22"/>
              </w:rPr>
            </w:pPr>
            <w:r w:rsidRPr="00685F62">
              <w:rPr>
                <w:rFonts w:ascii="Book Antiqua" w:hAnsi="Book Antiqua"/>
                <w:sz w:val="22"/>
                <w:szCs w:val="22"/>
              </w:rPr>
              <w:t>(@) Environmentally sustainable gas/medium (alternate to SF6 gas) means the SF6 free alternative medium should have GWP</w:t>
            </w:r>
            <w:r w:rsidRPr="00685F62">
              <w:rPr>
                <w:rFonts w:ascii="Book Antiqua" w:hAnsi="Book Antiqua"/>
                <w:sz w:val="22"/>
                <w:szCs w:val="22"/>
                <w:vertAlign w:val="subscript"/>
              </w:rPr>
              <w:t>100</w:t>
            </w:r>
            <w:r w:rsidRPr="00685F62">
              <w:rPr>
                <w:rFonts w:ascii="Book Antiqua" w:hAnsi="Book Antiqua"/>
                <w:sz w:val="22"/>
                <w:szCs w:val="22"/>
              </w:rPr>
              <w:t xml:space="preserve"> value of less than 1000. The GWP</w:t>
            </w:r>
            <w:r w:rsidRPr="00685F62">
              <w:rPr>
                <w:rFonts w:ascii="Book Antiqua" w:hAnsi="Book Antiqua"/>
                <w:sz w:val="22"/>
                <w:szCs w:val="22"/>
                <w:vertAlign w:val="subscript"/>
              </w:rPr>
              <w:t>100</w:t>
            </w:r>
            <w:r w:rsidRPr="00685F62">
              <w:rPr>
                <w:rFonts w:ascii="Book Antiqua" w:hAnsi="Book Antiqua"/>
                <w:sz w:val="22"/>
                <w:szCs w:val="22"/>
              </w:rPr>
              <w:t xml:space="preserve"> values, specified in </w:t>
            </w:r>
            <w:r w:rsidRPr="00685F62">
              <w:rPr>
                <w:rFonts w:ascii="Book Antiqua" w:hAnsi="Book Antiqua"/>
                <w:sz w:val="22"/>
                <w:szCs w:val="22"/>
              </w:rPr>
              <w:lastRenderedPageBreak/>
              <w:t>latest Intergovernmental Panel on Climate Change (IPCC) report should be used for arriving at GWP of mixture used as SF6 free alternative medium.</w:t>
            </w:r>
          </w:p>
          <w:p w14:paraId="3C8BDC2B" w14:textId="77777777" w:rsidR="00685F62" w:rsidRPr="00685F62" w:rsidRDefault="00685F62" w:rsidP="002C34E5">
            <w:pPr>
              <w:pStyle w:val="BodyText"/>
              <w:tabs>
                <w:tab w:val="left" w:pos="2100"/>
              </w:tabs>
              <w:ind w:left="42"/>
              <w:jc w:val="both"/>
              <w:rPr>
                <w:rFonts w:ascii="Book Antiqua" w:hAnsi="Book Antiqua"/>
                <w:sz w:val="22"/>
                <w:szCs w:val="22"/>
              </w:rPr>
            </w:pPr>
            <w:r w:rsidRPr="00685F62">
              <w:rPr>
                <w:rFonts w:ascii="Book Antiqua" w:hAnsi="Book Antiqua"/>
                <w:sz w:val="22"/>
                <w:szCs w:val="22"/>
              </w:rPr>
              <w:t>In case bidder is a holding company, the technical experience referred above, shall be of that holding company only (i.e. excluding its subsidiary/group companies). In case bidder is a subsidiary of a holding company, the technical experience referred above shall be of that subsidiary company only (i.e. excluding its holding company).</w:t>
            </w:r>
          </w:p>
        </w:tc>
      </w:tr>
      <w:tr w:rsidR="00685F62" w:rsidRPr="00685F62" w14:paraId="1F011C7C"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hideMark/>
          </w:tcPr>
          <w:p w14:paraId="3F0569F3" w14:textId="77777777" w:rsidR="00685F62" w:rsidRPr="00685F62" w:rsidRDefault="00685F62" w:rsidP="002C34E5">
            <w:pPr>
              <w:pStyle w:val="BodyText"/>
              <w:ind w:left="-108"/>
              <w:jc w:val="both"/>
              <w:rPr>
                <w:rFonts w:ascii="Book Antiqua" w:hAnsi="Book Antiqua"/>
                <w:sz w:val="22"/>
                <w:szCs w:val="22"/>
              </w:rPr>
            </w:pPr>
            <w:r w:rsidRPr="00685F62">
              <w:rPr>
                <w:rFonts w:ascii="Book Antiqua" w:hAnsi="Book Antiqua"/>
                <w:sz w:val="22"/>
                <w:szCs w:val="22"/>
              </w:rPr>
              <w:lastRenderedPageBreak/>
              <w:t xml:space="preserve">  2.0    </w:t>
            </w:r>
          </w:p>
        </w:tc>
        <w:tc>
          <w:tcPr>
            <w:tcW w:w="9690" w:type="dxa"/>
            <w:tcBorders>
              <w:top w:val="single" w:sz="4" w:space="0" w:color="auto"/>
              <w:left w:val="single" w:sz="4" w:space="0" w:color="auto"/>
              <w:bottom w:val="single" w:sz="4" w:space="0" w:color="auto"/>
              <w:right w:val="single" w:sz="4" w:space="0" w:color="auto"/>
            </w:tcBorders>
            <w:hideMark/>
          </w:tcPr>
          <w:p w14:paraId="4DBE77A7"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FINANCIAL POSITION:</w:t>
            </w:r>
          </w:p>
        </w:tc>
      </w:tr>
      <w:tr w:rsidR="00685F62" w:rsidRPr="00685F62" w14:paraId="414993D6" w14:textId="77777777" w:rsidTr="00685F62">
        <w:trPr>
          <w:trHeight w:val="70"/>
        </w:trPr>
        <w:tc>
          <w:tcPr>
            <w:tcW w:w="771" w:type="dxa"/>
            <w:tcBorders>
              <w:top w:val="single" w:sz="4" w:space="0" w:color="auto"/>
              <w:left w:val="single" w:sz="4" w:space="0" w:color="auto"/>
              <w:bottom w:val="single" w:sz="4" w:space="0" w:color="auto"/>
              <w:right w:val="single" w:sz="4" w:space="0" w:color="auto"/>
            </w:tcBorders>
          </w:tcPr>
          <w:p w14:paraId="08AE7A39" w14:textId="77777777" w:rsidR="00685F62" w:rsidRPr="00685F62" w:rsidRDefault="00685F62" w:rsidP="002C34E5">
            <w:pPr>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hideMark/>
          </w:tcPr>
          <w:p w14:paraId="28938086"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Bidder must meet the following minimum criteria:</w:t>
            </w:r>
          </w:p>
          <w:p w14:paraId="3DB667C7"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Net Worth for last three financial years should be positive.</w:t>
            </w:r>
          </w:p>
          <w:p w14:paraId="19B801A1"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 xml:space="preserve">Minimum Average Annual Turnover** (MAAT) of the bidder for best three years i.e. 36 months out of last five financial years should be </w:t>
            </w:r>
            <w:r w:rsidRPr="00685F62">
              <w:rPr>
                <w:rFonts w:ascii="Book Antiqua" w:hAnsi="Book Antiqua"/>
                <w:color w:val="000000"/>
                <w:sz w:val="22"/>
                <w:szCs w:val="22"/>
              </w:rPr>
              <w:t xml:space="preserve">**Rs. 87.9 million or equivalent. </w:t>
            </w:r>
          </w:p>
          <w:p w14:paraId="43234A24"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**Note - “Annual gross revenue from operations/gross operating income as incorporated in the profit &amp; loss account excluding other operative income/other income”.</w:t>
            </w:r>
          </w:p>
          <w:p w14:paraId="3BE019F3"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Bidder shall have Liquid Assets (LA) and/or evidence of access to or availability of credit facilities of not less than Rs. 14.65 million or equivalent.</w:t>
            </w:r>
          </w:p>
          <w:p w14:paraId="1F505513" w14:textId="77777777" w:rsidR="00685F62" w:rsidRPr="00685F62" w:rsidRDefault="00685F62" w:rsidP="002C34E5">
            <w:pPr>
              <w:pStyle w:val="BodyText"/>
              <w:tabs>
                <w:tab w:val="left" w:pos="2100"/>
              </w:tabs>
              <w:jc w:val="both"/>
              <w:rPr>
                <w:rFonts w:ascii="Book Antiqua" w:hAnsi="Book Antiqua"/>
                <w:sz w:val="22"/>
                <w:szCs w:val="22"/>
                <w:u w:val="single"/>
              </w:rPr>
            </w:pPr>
            <w:r w:rsidRPr="00685F62">
              <w:rPr>
                <w:rFonts w:ascii="Book Antiqua" w:hAnsi="Book Antiqua"/>
                <w:sz w:val="22"/>
                <w:szCs w:val="22"/>
                <w:u w:val="single"/>
              </w:rPr>
              <w:t>Notes:</w:t>
            </w:r>
          </w:p>
          <w:p w14:paraId="67DC6C8D" w14:textId="77777777" w:rsidR="00685F62" w:rsidRPr="00685F62" w:rsidRDefault="00685F62" w:rsidP="00685F62">
            <w:pPr>
              <w:pStyle w:val="BodyText"/>
              <w:numPr>
                <w:ilvl w:val="0"/>
                <w:numId w:val="35"/>
              </w:numPr>
              <w:tabs>
                <w:tab w:val="left" w:pos="654"/>
              </w:tabs>
              <w:suppressAutoHyphens w:val="0"/>
              <w:ind w:left="609" w:hanging="284"/>
              <w:jc w:val="both"/>
              <w:rPr>
                <w:rFonts w:ascii="Book Antiqua" w:hAnsi="Book Antiqua"/>
                <w:b/>
                <w:bCs/>
                <w:sz w:val="22"/>
                <w:szCs w:val="22"/>
                <w:u w:val="single"/>
              </w:rPr>
            </w:pPr>
            <w:r w:rsidRPr="00685F62">
              <w:rPr>
                <w:rFonts w:ascii="Book Antiqua" w:hAnsi="Book Antiqua"/>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0E3D5556" w14:textId="77777777" w:rsidR="00685F62" w:rsidRPr="00685F62" w:rsidRDefault="00685F62" w:rsidP="00685F62">
            <w:pPr>
              <w:pStyle w:val="BodyText"/>
              <w:numPr>
                <w:ilvl w:val="0"/>
                <w:numId w:val="35"/>
              </w:numPr>
              <w:tabs>
                <w:tab w:val="left" w:pos="512"/>
              </w:tabs>
              <w:suppressAutoHyphens w:val="0"/>
              <w:ind w:left="609" w:hanging="249"/>
              <w:jc w:val="both"/>
              <w:rPr>
                <w:rFonts w:ascii="Book Antiqua" w:hAnsi="Book Antiqua"/>
                <w:sz w:val="22"/>
                <w:szCs w:val="22"/>
              </w:rPr>
            </w:pPr>
            <w:r w:rsidRPr="00685F62">
              <w:rPr>
                <w:rFonts w:ascii="Book Antiqua" w:hAnsi="Book Antiqua"/>
                <w:sz w:val="22"/>
                <w:szCs w:val="22"/>
              </w:rPr>
              <w:t>Relaxation for Start-up^/MSEs</w:t>
            </w:r>
          </w:p>
          <w:p w14:paraId="61FF7E3C" w14:textId="77777777" w:rsidR="00685F62" w:rsidRPr="00685F62" w:rsidRDefault="00685F62" w:rsidP="00685F62">
            <w:pPr>
              <w:pStyle w:val="BodyText"/>
              <w:numPr>
                <w:ilvl w:val="0"/>
                <w:numId w:val="36"/>
              </w:numPr>
              <w:tabs>
                <w:tab w:val="left" w:pos="937"/>
              </w:tabs>
              <w:suppressAutoHyphens w:val="0"/>
              <w:ind w:left="892" w:hanging="249"/>
              <w:jc w:val="both"/>
              <w:rPr>
                <w:rFonts w:ascii="Book Antiqua" w:hAnsi="Book Antiqua"/>
                <w:b/>
                <w:bCs/>
                <w:sz w:val="22"/>
                <w:szCs w:val="22"/>
              </w:rPr>
            </w:pPr>
            <w:r w:rsidRPr="00685F62">
              <w:rPr>
                <w:rFonts w:ascii="Book Antiqua" w:hAnsi="Book Antiqua"/>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219AB444" w14:textId="77777777" w:rsidR="00685F62" w:rsidRPr="00685F62" w:rsidRDefault="00685F62" w:rsidP="00685F62">
            <w:pPr>
              <w:pStyle w:val="BodyText"/>
              <w:numPr>
                <w:ilvl w:val="0"/>
                <w:numId w:val="36"/>
              </w:numPr>
              <w:suppressAutoHyphens w:val="0"/>
              <w:ind w:left="892" w:hanging="249"/>
              <w:jc w:val="both"/>
              <w:rPr>
                <w:rFonts w:ascii="Book Antiqua" w:hAnsi="Book Antiqua"/>
                <w:b/>
                <w:bCs/>
                <w:sz w:val="22"/>
                <w:szCs w:val="22"/>
              </w:rPr>
            </w:pPr>
            <w:r w:rsidRPr="00685F62">
              <w:rPr>
                <w:rFonts w:ascii="Book Antiqua" w:hAnsi="Book Antiqua"/>
                <w:sz w:val="22"/>
                <w:szCs w:val="22"/>
              </w:rPr>
              <w:t>^ Start up as defined by DPIIT, applicable as on the Originally scheduled last date of bid submission (soft copy)</w:t>
            </w:r>
          </w:p>
          <w:p w14:paraId="470260D5" w14:textId="77777777" w:rsidR="00685F62" w:rsidRPr="00685F62" w:rsidRDefault="00685F62" w:rsidP="002C34E5">
            <w:pPr>
              <w:pStyle w:val="BodyText"/>
              <w:tabs>
                <w:tab w:val="left" w:pos="2100"/>
              </w:tabs>
              <w:ind w:left="892"/>
              <w:jc w:val="both"/>
              <w:rPr>
                <w:rFonts w:ascii="Book Antiqua" w:hAnsi="Book Antiqua"/>
                <w:b/>
                <w:bCs/>
                <w:sz w:val="22"/>
                <w:szCs w:val="22"/>
              </w:rPr>
            </w:pPr>
          </w:p>
        </w:tc>
      </w:tr>
      <w:tr w:rsidR="00685F62" w:rsidRPr="00685F62" w14:paraId="75B086A6" w14:textId="77777777" w:rsidTr="00685F62">
        <w:trPr>
          <w:trHeight w:val="591"/>
        </w:trPr>
        <w:tc>
          <w:tcPr>
            <w:tcW w:w="771" w:type="dxa"/>
            <w:tcBorders>
              <w:top w:val="single" w:sz="4" w:space="0" w:color="auto"/>
              <w:left w:val="single" w:sz="4" w:space="0" w:color="auto"/>
              <w:bottom w:val="single" w:sz="4" w:space="0" w:color="auto"/>
              <w:right w:val="single" w:sz="4" w:space="0" w:color="auto"/>
            </w:tcBorders>
            <w:hideMark/>
          </w:tcPr>
          <w:p w14:paraId="3EB94505" w14:textId="77777777" w:rsidR="00685F62" w:rsidRPr="00685F62" w:rsidRDefault="00685F62" w:rsidP="002C34E5">
            <w:pPr>
              <w:tabs>
                <w:tab w:val="left" w:pos="-615"/>
                <w:tab w:val="left" w:pos="1080"/>
              </w:tabs>
              <w:jc w:val="both"/>
              <w:rPr>
                <w:rFonts w:ascii="Book Antiqua" w:hAnsi="Book Antiqua"/>
                <w:b/>
                <w:bCs/>
                <w:sz w:val="22"/>
                <w:szCs w:val="22"/>
              </w:rPr>
            </w:pPr>
            <w:r w:rsidRPr="00685F62">
              <w:rPr>
                <w:rFonts w:ascii="Book Antiqua" w:hAnsi="Book Antiqua"/>
                <w:b/>
                <w:bCs/>
                <w:sz w:val="22"/>
                <w:szCs w:val="22"/>
              </w:rPr>
              <w:t>3.0</w:t>
            </w:r>
          </w:p>
        </w:tc>
        <w:tc>
          <w:tcPr>
            <w:tcW w:w="9690" w:type="dxa"/>
            <w:tcBorders>
              <w:top w:val="single" w:sz="4" w:space="0" w:color="auto"/>
              <w:left w:val="single" w:sz="4" w:space="0" w:color="auto"/>
              <w:bottom w:val="single" w:sz="4" w:space="0" w:color="auto"/>
              <w:right w:val="single" w:sz="4" w:space="0" w:color="auto"/>
            </w:tcBorders>
            <w:hideMark/>
          </w:tcPr>
          <w:p w14:paraId="6499A735"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bidder shall furnish documentary evidence in support of the qualifying requirement stipulated as above.</w:t>
            </w:r>
          </w:p>
        </w:tc>
      </w:tr>
    </w:tbl>
    <w:p w14:paraId="2B198236" w14:textId="77777777" w:rsidR="00685F62" w:rsidRPr="00685F62" w:rsidRDefault="00685F62" w:rsidP="000D64B4">
      <w:pPr>
        <w:jc w:val="center"/>
        <w:rPr>
          <w:rFonts w:ascii="Book Antiqua" w:hAnsi="Book Antiqua" w:cs="Arial"/>
          <w:b/>
          <w:bCs/>
          <w:sz w:val="22"/>
          <w:szCs w:val="22"/>
        </w:rPr>
      </w:pPr>
    </w:p>
    <w:p w14:paraId="3686E46E" w14:textId="77777777" w:rsidR="00685F62" w:rsidRPr="00685F62" w:rsidRDefault="00685F62" w:rsidP="000D64B4">
      <w:pPr>
        <w:jc w:val="center"/>
        <w:rPr>
          <w:rFonts w:ascii="Book Antiqua" w:hAnsi="Book Antiqua" w:cs="Arial"/>
          <w:b/>
          <w:bCs/>
          <w:sz w:val="22"/>
          <w:szCs w:val="22"/>
        </w:rPr>
      </w:pPr>
    </w:p>
    <w:p w14:paraId="22D0307E" w14:textId="0CA524F1" w:rsidR="00B648D5" w:rsidRPr="00685F62" w:rsidRDefault="0050075A" w:rsidP="000D64B4">
      <w:pPr>
        <w:jc w:val="center"/>
        <w:rPr>
          <w:rFonts w:ascii="Book Antiqua" w:hAnsi="Book Antiqua" w:cs="Arial"/>
          <w:sz w:val="22"/>
          <w:szCs w:val="22"/>
        </w:rPr>
      </w:pPr>
      <w:r w:rsidRPr="00685F62">
        <w:rPr>
          <w:rFonts w:ascii="Book Antiqua" w:hAnsi="Book Antiqua" w:cs="Arial"/>
          <w:b/>
          <w:bCs/>
          <w:sz w:val="22"/>
          <w:szCs w:val="22"/>
        </w:rPr>
        <w:t>*** End of Annexure-A (BDS) ***</w:t>
      </w:r>
      <w:r w:rsidR="00357528" w:rsidRPr="00685F62">
        <w:rPr>
          <w:rFonts w:ascii="Book Antiqua" w:hAnsi="Book Antiqua" w:cs="Arial"/>
          <w:b/>
          <w:i/>
          <w:iCs/>
          <w:sz w:val="22"/>
          <w:szCs w:val="22"/>
        </w:rPr>
        <w:t xml:space="preserve"> </w:t>
      </w:r>
      <w:r w:rsidRPr="00685F62">
        <w:rPr>
          <w:rFonts w:ascii="Book Antiqua" w:hAnsi="Book Antiqua" w:cs="Arial"/>
          <w:sz w:val="22"/>
          <w:szCs w:val="22"/>
        </w:rPr>
        <w:t xml:space="preserve"> </w:t>
      </w:r>
    </w:p>
    <w:sectPr w:rsidR="00B648D5" w:rsidRPr="00685F62" w:rsidSect="000D64B4">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9" w:code="9"/>
      <w:pgMar w:top="900" w:right="864" w:bottom="171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70315" w14:textId="77777777" w:rsidR="00E5029B" w:rsidRDefault="00E5029B">
      <w:r>
        <w:separator/>
      </w:r>
    </w:p>
  </w:endnote>
  <w:endnote w:type="continuationSeparator" w:id="0">
    <w:p w14:paraId="429711CA" w14:textId="77777777" w:rsidR="00E5029B" w:rsidRDefault="00E5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2E6ED" w14:textId="77777777" w:rsidR="00CB50EC" w:rsidRDefault="00CB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84E32" w14:textId="77777777" w:rsidR="00446DBA" w:rsidRDefault="00C8228E" w:rsidP="00FE07FE">
    <w:pPr>
      <w:pStyle w:val="Footer"/>
      <w:jc w:val="center"/>
    </w:pPr>
    <w:r>
      <w:rPr>
        <w:rFonts w:ascii="Book Antiqua" w:hAnsi="Book Antiqua"/>
        <w:b/>
        <w:sz w:val="32"/>
        <w:szCs w:val="32"/>
      </w:rPr>
      <w:pict w14:anchorId="4AC5C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75pt;height:28.5pt">
          <v:imagedata r:id="rId1" o:title=""/>
          <o:lock v:ext="edit" ungrouping="t" rotation="t" cropping="t" verticies="t" grouping="t"/>
          <o:signatureline v:ext="edit" id="{2688B6D9-BE6F-4555-9B78-5CCA905210B8}" provid="{00000000-0000-0000-0000-000000000000}" o:suggestedsigner="Ramit" o:suggestedsigner2="Manager" showsigndate="f" issignatureline="t"/>
        </v:shape>
      </w:pict>
    </w:r>
    <w:r w:rsidR="00446DBA">
      <w:rPr>
        <w:b/>
        <w:bCs/>
      </w:rPr>
      <w:t xml:space="preserve">     </w:t>
    </w:r>
    <w:r w:rsidR="00446DBA">
      <w:rPr>
        <w:b/>
        <w:bCs/>
      </w:rPr>
      <w:tab/>
    </w:r>
  </w:p>
  <w:p w14:paraId="4EFCB7AB" w14:textId="77777777" w:rsidR="00446DBA" w:rsidRDefault="00446DBA" w:rsidP="00A33F0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D4B1D" w14:textId="77777777" w:rsidR="00CB50EC" w:rsidRDefault="00CB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11942" w14:textId="77777777" w:rsidR="00E5029B" w:rsidRDefault="00E5029B">
      <w:r>
        <w:separator/>
      </w:r>
    </w:p>
  </w:footnote>
  <w:footnote w:type="continuationSeparator" w:id="0">
    <w:p w14:paraId="74925CEE" w14:textId="77777777" w:rsidR="00E5029B" w:rsidRDefault="00E5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323E3" w14:textId="77777777" w:rsidR="00CB50EC" w:rsidRDefault="00CB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85EAC"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5A249864"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48F71F1A" w14:textId="77777777" w:rsidR="0050075A" w:rsidRPr="009E2AD9" w:rsidRDefault="0050075A">
    <w:pPr>
      <w:pStyle w:val="Head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A448E" w14:textId="77777777" w:rsidR="00CB50EC" w:rsidRDefault="00CB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E74CA9"/>
    <w:multiLevelType w:val="hybridMultilevel"/>
    <w:tmpl w:val="554CDE22"/>
    <w:lvl w:ilvl="0" w:tplc="3FAC0832">
      <w:start w:val="1"/>
      <w:numFmt w:val="upp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92F7DCD"/>
    <w:multiLevelType w:val="hybridMultilevel"/>
    <w:tmpl w:val="7EEED1A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0E32DA4"/>
    <w:multiLevelType w:val="hybridMultilevel"/>
    <w:tmpl w:val="DDCC68DA"/>
    <w:lvl w:ilvl="0" w:tplc="B172EB1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1"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127329"/>
    <w:multiLevelType w:val="hybridMultilevel"/>
    <w:tmpl w:val="9012AC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436629139">
    <w:abstractNumId w:val="0"/>
  </w:num>
  <w:num w:numId="2" w16cid:durableId="471676864">
    <w:abstractNumId w:val="1"/>
  </w:num>
  <w:num w:numId="3" w16cid:durableId="196503513">
    <w:abstractNumId w:val="2"/>
  </w:num>
  <w:num w:numId="4" w16cid:durableId="1025474110">
    <w:abstractNumId w:val="3"/>
  </w:num>
  <w:num w:numId="5" w16cid:durableId="1870331957">
    <w:abstractNumId w:val="4"/>
  </w:num>
  <w:num w:numId="6" w16cid:durableId="328290504">
    <w:abstractNumId w:val="5"/>
  </w:num>
  <w:num w:numId="7" w16cid:durableId="1619213123">
    <w:abstractNumId w:val="13"/>
  </w:num>
  <w:num w:numId="8" w16cid:durableId="936326603">
    <w:abstractNumId w:val="25"/>
  </w:num>
  <w:num w:numId="9" w16cid:durableId="1972907185">
    <w:abstractNumId w:val="19"/>
  </w:num>
  <w:num w:numId="10" w16cid:durableId="1049375092">
    <w:abstractNumId w:val="34"/>
  </w:num>
  <w:num w:numId="11" w16cid:durableId="1814447633">
    <w:abstractNumId w:val="23"/>
  </w:num>
  <w:num w:numId="12" w16cid:durableId="1180853739">
    <w:abstractNumId w:val="17"/>
  </w:num>
  <w:num w:numId="13" w16cid:durableId="1120025804">
    <w:abstractNumId w:val="11"/>
  </w:num>
  <w:num w:numId="14" w16cid:durableId="604581690">
    <w:abstractNumId w:val="10"/>
  </w:num>
  <w:num w:numId="15" w16cid:durableId="2134978701">
    <w:abstractNumId w:val="27"/>
  </w:num>
  <w:num w:numId="16" w16cid:durableId="1029726009">
    <w:abstractNumId w:val="22"/>
  </w:num>
  <w:num w:numId="17" w16cid:durableId="1760057721">
    <w:abstractNumId w:val="20"/>
  </w:num>
  <w:num w:numId="18" w16cid:durableId="824587551">
    <w:abstractNumId w:val="12"/>
  </w:num>
  <w:num w:numId="19" w16cid:durableId="827330686">
    <w:abstractNumId w:val="21"/>
  </w:num>
  <w:num w:numId="20" w16cid:durableId="1855613353">
    <w:abstractNumId w:val="28"/>
  </w:num>
  <w:num w:numId="21" w16cid:durableId="868108959">
    <w:abstractNumId w:val="15"/>
  </w:num>
  <w:num w:numId="22" w16cid:durableId="137843080">
    <w:abstractNumId w:val="33"/>
  </w:num>
  <w:num w:numId="23" w16cid:durableId="476993959">
    <w:abstractNumId w:val="24"/>
  </w:num>
  <w:num w:numId="24" w16cid:durableId="540167297">
    <w:abstractNumId w:val="7"/>
  </w:num>
  <w:num w:numId="25" w16cid:durableId="764107803">
    <w:abstractNumId w:val="8"/>
  </w:num>
  <w:num w:numId="26" w16cid:durableId="1049494528">
    <w:abstractNumId w:val="30"/>
  </w:num>
  <w:num w:numId="27" w16cid:durableId="669601360">
    <w:abstractNumId w:val="29"/>
  </w:num>
  <w:num w:numId="28" w16cid:durableId="373121309">
    <w:abstractNumId w:val="14"/>
  </w:num>
  <w:num w:numId="29" w16cid:durableId="1666932367">
    <w:abstractNumId w:val="18"/>
  </w:num>
  <w:num w:numId="30" w16cid:durableId="1745301078">
    <w:abstractNumId w:val="32"/>
  </w:num>
  <w:num w:numId="31" w16cid:durableId="1671640517">
    <w:abstractNumId w:val="26"/>
  </w:num>
  <w:num w:numId="32" w16cid:durableId="1965067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25348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904752">
    <w:abstractNumId w:val="6"/>
  </w:num>
  <w:num w:numId="35" w16cid:durableId="1182888813">
    <w:abstractNumId w:val="31"/>
  </w:num>
  <w:num w:numId="36" w16cid:durableId="1793405699">
    <w:abstractNumId w:val="9"/>
  </w:num>
  <w:num w:numId="37" w16cid:durableId="784105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0AA1"/>
    <w:rsid w:val="00021AC5"/>
    <w:rsid w:val="000228CE"/>
    <w:rsid w:val="000239DD"/>
    <w:rsid w:val="00032EEB"/>
    <w:rsid w:val="00035859"/>
    <w:rsid w:val="00044114"/>
    <w:rsid w:val="00047A26"/>
    <w:rsid w:val="00050685"/>
    <w:rsid w:val="00052194"/>
    <w:rsid w:val="00055B97"/>
    <w:rsid w:val="00057A6A"/>
    <w:rsid w:val="000603E8"/>
    <w:rsid w:val="000616B2"/>
    <w:rsid w:val="00061BFE"/>
    <w:rsid w:val="000735B5"/>
    <w:rsid w:val="00075408"/>
    <w:rsid w:val="00076FBF"/>
    <w:rsid w:val="00081FEE"/>
    <w:rsid w:val="000821F5"/>
    <w:rsid w:val="00082336"/>
    <w:rsid w:val="00083AB5"/>
    <w:rsid w:val="00084081"/>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D64B4"/>
    <w:rsid w:val="000E03E5"/>
    <w:rsid w:val="000F48D7"/>
    <w:rsid w:val="000F5201"/>
    <w:rsid w:val="000F7465"/>
    <w:rsid w:val="00116DF9"/>
    <w:rsid w:val="00117161"/>
    <w:rsid w:val="0012538F"/>
    <w:rsid w:val="001264D4"/>
    <w:rsid w:val="0013274D"/>
    <w:rsid w:val="00142A48"/>
    <w:rsid w:val="00145185"/>
    <w:rsid w:val="001456B1"/>
    <w:rsid w:val="00145874"/>
    <w:rsid w:val="00147B83"/>
    <w:rsid w:val="00150344"/>
    <w:rsid w:val="001619B0"/>
    <w:rsid w:val="00162BFC"/>
    <w:rsid w:val="00171BA4"/>
    <w:rsid w:val="001863BF"/>
    <w:rsid w:val="00191DFD"/>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E6918"/>
    <w:rsid w:val="001F01CF"/>
    <w:rsid w:val="001F0C05"/>
    <w:rsid w:val="001F22A0"/>
    <w:rsid w:val="001F5105"/>
    <w:rsid w:val="00204DDD"/>
    <w:rsid w:val="00205DA5"/>
    <w:rsid w:val="0020643B"/>
    <w:rsid w:val="002074EA"/>
    <w:rsid w:val="00213E6B"/>
    <w:rsid w:val="0021603D"/>
    <w:rsid w:val="0021768D"/>
    <w:rsid w:val="00220BFE"/>
    <w:rsid w:val="00221D28"/>
    <w:rsid w:val="00225659"/>
    <w:rsid w:val="0022775D"/>
    <w:rsid w:val="002308F0"/>
    <w:rsid w:val="00231D38"/>
    <w:rsid w:val="00236815"/>
    <w:rsid w:val="002434BD"/>
    <w:rsid w:val="00244192"/>
    <w:rsid w:val="00244556"/>
    <w:rsid w:val="002445AA"/>
    <w:rsid w:val="00244FAD"/>
    <w:rsid w:val="00245B5D"/>
    <w:rsid w:val="00246340"/>
    <w:rsid w:val="002530FA"/>
    <w:rsid w:val="00253724"/>
    <w:rsid w:val="00254B4E"/>
    <w:rsid w:val="002640D3"/>
    <w:rsid w:val="0026445B"/>
    <w:rsid w:val="00282E64"/>
    <w:rsid w:val="00285AC2"/>
    <w:rsid w:val="00292B4B"/>
    <w:rsid w:val="00294398"/>
    <w:rsid w:val="00295A2C"/>
    <w:rsid w:val="00297E82"/>
    <w:rsid w:val="002A63C6"/>
    <w:rsid w:val="002B2AE0"/>
    <w:rsid w:val="002C0327"/>
    <w:rsid w:val="002C1AC0"/>
    <w:rsid w:val="002C3ACA"/>
    <w:rsid w:val="002C6F3A"/>
    <w:rsid w:val="002D5D99"/>
    <w:rsid w:val="002E00DE"/>
    <w:rsid w:val="002E0AE1"/>
    <w:rsid w:val="002E232E"/>
    <w:rsid w:val="002E5678"/>
    <w:rsid w:val="002F0109"/>
    <w:rsid w:val="002F2605"/>
    <w:rsid w:val="002F4C6B"/>
    <w:rsid w:val="00300724"/>
    <w:rsid w:val="00306DF3"/>
    <w:rsid w:val="003074CA"/>
    <w:rsid w:val="00337EAB"/>
    <w:rsid w:val="0034685E"/>
    <w:rsid w:val="00346973"/>
    <w:rsid w:val="00347FEF"/>
    <w:rsid w:val="00355A2C"/>
    <w:rsid w:val="00355DAB"/>
    <w:rsid w:val="00357528"/>
    <w:rsid w:val="00361040"/>
    <w:rsid w:val="003718B5"/>
    <w:rsid w:val="00385080"/>
    <w:rsid w:val="0038577F"/>
    <w:rsid w:val="00390640"/>
    <w:rsid w:val="00390668"/>
    <w:rsid w:val="003917BC"/>
    <w:rsid w:val="00391DED"/>
    <w:rsid w:val="003957D5"/>
    <w:rsid w:val="003A0C52"/>
    <w:rsid w:val="003A0E2D"/>
    <w:rsid w:val="003A1C3F"/>
    <w:rsid w:val="003A36BE"/>
    <w:rsid w:val="003A5BB4"/>
    <w:rsid w:val="003B2F1F"/>
    <w:rsid w:val="003B4CEE"/>
    <w:rsid w:val="003C0322"/>
    <w:rsid w:val="003C4A1B"/>
    <w:rsid w:val="003C5632"/>
    <w:rsid w:val="003D08E1"/>
    <w:rsid w:val="003D3EF7"/>
    <w:rsid w:val="003E1F4B"/>
    <w:rsid w:val="003E2B41"/>
    <w:rsid w:val="003F39C7"/>
    <w:rsid w:val="003F4E29"/>
    <w:rsid w:val="00400EEB"/>
    <w:rsid w:val="00402E6B"/>
    <w:rsid w:val="00405012"/>
    <w:rsid w:val="00405F45"/>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47805"/>
    <w:rsid w:val="00454973"/>
    <w:rsid w:val="00455FD2"/>
    <w:rsid w:val="00457028"/>
    <w:rsid w:val="004672CC"/>
    <w:rsid w:val="0047125A"/>
    <w:rsid w:val="00477456"/>
    <w:rsid w:val="004775A0"/>
    <w:rsid w:val="00477F62"/>
    <w:rsid w:val="004A152A"/>
    <w:rsid w:val="004A18ED"/>
    <w:rsid w:val="004A5407"/>
    <w:rsid w:val="004B1591"/>
    <w:rsid w:val="004B499B"/>
    <w:rsid w:val="004B7E39"/>
    <w:rsid w:val="004C3173"/>
    <w:rsid w:val="004C3374"/>
    <w:rsid w:val="004C6C87"/>
    <w:rsid w:val="004D4578"/>
    <w:rsid w:val="004E332D"/>
    <w:rsid w:val="004E3357"/>
    <w:rsid w:val="004E42C1"/>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582F"/>
    <w:rsid w:val="00556F34"/>
    <w:rsid w:val="0055798B"/>
    <w:rsid w:val="005660C3"/>
    <w:rsid w:val="00571C80"/>
    <w:rsid w:val="00571F6A"/>
    <w:rsid w:val="00572559"/>
    <w:rsid w:val="0057287A"/>
    <w:rsid w:val="00574910"/>
    <w:rsid w:val="00575E97"/>
    <w:rsid w:val="00575F48"/>
    <w:rsid w:val="00583527"/>
    <w:rsid w:val="005A1C2C"/>
    <w:rsid w:val="005A3FB3"/>
    <w:rsid w:val="005A5AF4"/>
    <w:rsid w:val="005A5FC5"/>
    <w:rsid w:val="005B39B9"/>
    <w:rsid w:val="005B3EE3"/>
    <w:rsid w:val="005C0A53"/>
    <w:rsid w:val="005C1A8E"/>
    <w:rsid w:val="005C34EA"/>
    <w:rsid w:val="005C4684"/>
    <w:rsid w:val="005C5A7A"/>
    <w:rsid w:val="005C7296"/>
    <w:rsid w:val="005C7E56"/>
    <w:rsid w:val="005D3FEE"/>
    <w:rsid w:val="005D544B"/>
    <w:rsid w:val="005D6D9E"/>
    <w:rsid w:val="005D7C82"/>
    <w:rsid w:val="005E37FC"/>
    <w:rsid w:val="005E3F6F"/>
    <w:rsid w:val="005E42E2"/>
    <w:rsid w:val="005E53B9"/>
    <w:rsid w:val="005E5427"/>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8071F"/>
    <w:rsid w:val="006825CF"/>
    <w:rsid w:val="00685F62"/>
    <w:rsid w:val="006948BE"/>
    <w:rsid w:val="006952BD"/>
    <w:rsid w:val="00695696"/>
    <w:rsid w:val="006A39E1"/>
    <w:rsid w:val="006C466C"/>
    <w:rsid w:val="006C504F"/>
    <w:rsid w:val="006C59A3"/>
    <w:rsid w:val="006D34F5"/>
    <w:rsid w:val="006D61AB"/>
    <w:rsid w:val="006E4048"/>
    <w:rsid w:val="006E4A3F"/>
    <w:rsid w:val="006F0DD0"/>
    <w:rsid w:val="006F313D"/>
    <w:rsid w:val="007041C4"/>
    <w:rsid w:val="0070434A"/>
    <w:rsid w:val="007140A6"/>
    <w:rsid w:val="00714A7A"/>
    <w:rsid w:val="00717723"/>
    <w:rsid w:val="00717FD9"/>
    <w:rsid w:val="00727BF7"/>
    <w:rsid w:val="007412E7"/>
    <w:rsid w:val="007543E5"/>
    <w:rsid w:val="00762FC8"/>
    <w:rsid w:val="00765B32"/>
    <w:rsid w:val="00767DE1"/>
    <w:rsid w:val="007759A2"/>
    <w:rsid w:val="00775C4C"/>
    <w:rsid w:val="00782B16"/>
    <w:rsid w:val="0079425E"/>
    <w:rsid w:val="00797B24"/>
    <w:rsid w:val="007A0B10"/>
    <w:rsid w:val="007A70D6"/>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3DF2"/>
    <w:rsid w:val="0080639B"/>
    <w:rsid w:val="00817E9E"/>
    <w:rsid w:val="008203D4"/>
    <w:rsid w:val="008212AA"/>
    <w:rsid w:val="008356EC"/>
    <w:rsid w:val="00835D96"/>
    <w:rsid w:val="00837B5A"/>
    <w:rsid w:val="00841021"/>
    <w:rsid w:val="0084540C"/>
    <w:rsid w:val="00855764"/>
    <w:rsid w:val="00855963"/>
    <w:rsid w:val="00857128"/>
    <w:rsid w:val="0086178D"/>
    <w:rsid w:val="00880457"/>
    <w:rsid w:val="00884175"/>
    <w:rsid w:val="0089010F"/>
    <w:rsid w:val="008A290F"/>
    <w:rsid w:val="008A3CD9"/>
    <w:rsid w:val="008B4F35"/>
    <w:rsid w:val="008C23DD"/>
    <w:rsid w:val="008C345C"/>
    <w:rsid w:val="008D149A"/>
    <w:rsid w:val="008D7A4D"/>
    <w:rsid w:val="008E051D"/>
    <w:rsid w:val="008E742E"/>
    <w:rsid w:val="008F07B4"/>
    <w:rsid w:val="008F143D"/>
    <w:rsid w:val="008F14DC"/>
    <w:rsid w:val="008F5E8E"/>
    <w:rsid w:val="00900179"/>
    <w:rsid w:val="0090457F"/>
    <w:rsid w:val="00905ADD"/>
    <w:rsid w:val="0090665A"/>
    <w:rsid w:val="00910DA6"/>
    <w:rsid w:val="009115D9"/>
    <w:rsid w:val="009129E6"/>
    <w:rsid w:val="00917084"/>
    <w:rsid w:val="00920716"/>
    <w:rsid w:val="00925C88"/>
    <w:rsid w:val="00930CD2"/>
    <w:rsid w:val="00932386"/>
    <w:rsid w:val="009369A8"/>
    <w:rsid w:val="00946EB8"/>
    <w:rsid w:val="00954C3F"/>
    <w:rsid w:val="0095791A"/>
    <w:rsid w:val="00960A34"/>
    <w:rsid w:val="00961F8D"/>
    <w:rsid w:val="00963EA0"/>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4E60"/>
    <w:rsid w:val="00A054FB"/>
    <w:rsid w:val="00A05B0B"/>
    <w:rsid w:val="00A13216"/>
    <w:rsid w:val="00A1650C"/>
    <w:rsid w:val="00A176B9"/>
    <w:rsid w:val="00A17F9C"/>
    <w:rsid w:val="00A2061A"/>
    <w:rsid w:val="00A33F01"/>
    <w:rsid w:val="00A34774"/>
    <w:rsid w:val="00A35CD1"/>
    <w:rsid w:val="00A36645"/>
    <w:rsid w:val="00A36CC1"/>
    <w:rsid w:val="00A40127"/>
    <w:rsid w:val="00A4104D"/>
    <w:rsid w:val="00A53881"/>
    <w:rsid w:val="00A5687D"/>
    <w:rsid w:val="00A632CB"/>
    <w:rsid w:val="00A661D3"/>
    <w:rsid w:val="00A72038"/>
    <w:rsid w:val="00A76B3F"/>
    <w:rsid w:val="00A80CBC"/>
    <w:rsid w:val="00A83034"/>
    <w:rsid w:val="00A831BF"/>
    <w:rsid w:val="00A834E4"/>
    <w:rsid w:val="00A83728"/>
    <w:rsid w:val="00A838B1"/>
    <w:rsid w:val="00A84CE2"/>
    <w:rsid w:val="00A859E1"/>
    <w:rsid w:val="00A92839"/>
    <w:rsid w:val="00A95C13"/>
    <w:rsid w:val="00AA028C"/>
    <w:rsid w:val="00AA4CCA"/>
    <w:rsid w:val="00AA561D"/>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2691"/>
    <w:rsid w:val="00AF4523"/>
    <w:rsid w:val="00AF61C1"/>
    <w:rsid w:val="00B023EE"/>
    <w:rsid w:val="00B026EB"/>
    <w:rsid w:val="00B03E72"/>
    <w:rsid w:val="00B067AF"/>
    <w:rsid w:val="00B06871"/>
    <w:rsid w:val="00B06C14"/>
    <w:rsid w:val="00B06F20"/>
    <w:rsid w:val="00B223F0"/>
    <w:rsid w:val="00B24953"/>
    <w:rsid w:val="00B32A4E"/>
    <w:rsid w:val="00B40CDC"/>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4DE8"/>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5209"/>
    <w:rsid w:val="00C75C81"/>
    <w:rsid w:val="00C8228E"/>
    <w:rsid w:val="00C841AE"/>
    <w:rsid w:val="00C87F3C"/>
    <w:rsid w:val="00C9301E"/>
    <w:rsid w:val="00C95993"/>
    <w:rsid w:val="00CB37EE"/>
    <w:rsid w:val="00CB44EA"/>
    <w:rsid w:val="00CB50EC"/>
    <w:rsid w:val="00CB69EF"/>
    <w:rsid w:val="00CC2C44"/>
    <w:rsid w:val="00CC38E5"/>
    <w:rsid w:val="00CC4C6E"/>
    <w:rsid w:val="00CD3BE4"/>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35225"/>
    <w:rsid w:val="00D359DB"/>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40EA"/>
    <w:rsid w:val="00DF5571"/>
    <w:rsid w:val="00DF5E9F"/>
    <w:rsid w:val="00DF7F81"/>
    <w:rsid w:val="00E00D7D"/>
    <w:rsid w:val="00E03589"/>
    <w:rsid w:val="00E261F3"/>
    <w:rsid w:val="00E26EB5"/>
    <w:rsid w:val="00E27B09"/>
    <w:rsid w:val="00E31259"/>
    <w:rsid w:val="00E32FE9"/>
    <w:rsid w:val="00E41E6F"/>
    <w:rsid w:val="00E500C3"/>
    <w:rsid w:val="00E5029B"/>
    <w:rsid w:val="00E545AF"/>
    <w:rsid w:val="00E55CDE"/>
    <w:rsid w:val="00E63B39"/>
    <w:rsid w:val="00E65766"/>
    <w:rsid w:val="00E66340"/>
    <w:rsid w:val="00E75942"/>
    <w:rsid w:val="00E8253C"/>
    <w:rsid w:val="00E917DE"/>
    <w:rsid w:val="00EA4B18"/>
    <w:rsid w:val="00EB1B3A"/>
    <w:rsid w:val="00EB580A"/>
    <w:rsid w:val="00EB7CB1"/>
    <w:rsid w:val="00EB7F27"/>
    <w:rsid w:val="00ED2EFC"/>
    <w:rsid w:val="00ED776B"/>
    <w:rsid w:val="00EE3965"/>
    <w:rsid w:val="00EE526D"/>
    <w:rsid w:val="00EF1589"/>
    <w:rsid w:val="00EF396F"/>
    <w:rsid w:val="00EF60E0"/>
    <w:rsid w:val="00F02D03"/>
    <w:rsid w:val="00F02F2D"/>
    <w:rsid w:val="00F03EDE"/>
    <w:rsid w:val="00F1377D"/>
    <w:rsid w:val="00F175B7"/>
    <w:rsid w:val="00F305C7"/>
    <w:rsid w:val="00F34AB9"/>
    <w:rsid w:val="00F401A0"/>
    <w:rsid w:val="00F426B0"/>
    <w:rsid w:val="00F439B2"/>
    <w:rsid w:val="00F4756B"/>
    <w:rsid w:val="00F4767C"/>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5DE8"/>
    <w:rsid w:val="00FB614B"/>
    <w:rsid w:val="00FB6B6A"/>
    <w:rsid w:val="00FC3211"/>
    <w:rsid w:val="00FC7B7C"/>
    <w:rsid w:val="00FD0679"/>
    <w:rsid w:val="00FD64E9"/>
    <w:rsid w:val="00FE07FE"/>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93CB3"/>
  <w15:chartTrackingRefBased/>
  <w15:docId w15:val="{A12C000F-4D0B-4C03-9B82-B3B00B75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table" w:styleId="TableGrid">
    <w:name w:val="Table Grid"/>
    <w:basedOn w:val="TableNormal"/>
    <w:uiPriority w:val="59"/>
    <w:rsid w:val="00EF1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Himanshu Mittal {हिमांशु मित्तल}</cp:lastModifiedBy>
  <cp:revision>12</cp:revision>
  <cp:lastPrinted>2022-02-11T11:28:00Z</cp:lastPrinted>
  <dcterms:created xsi:type="dcterms:W3CDTF">2024-08-05T07:32:00Z</dcterms:created>
  <dcterms:modified xsi:type="dcterms:W3CDTF">2024-09-20T06:36:00Z</dcterms:modified>
  <cp:contentStatus/>
</cp:coreProperties>
</file>